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DE4BB1" w:rsidRDefault="00512824" w:rsidP="00B3504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DE4BB1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DE4BB1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DE4BB1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DE4BB1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0907A1" w:rsidRPr="00DE4BB1" w:rsidRDefault="000907A1" w:rsidP="000907A1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i/>
          <w:sz w:val="20"/>
          <w:szCs w:val="20"/>
        </w:rPr>
        <w:t>Zakup wyposażenia poradni geriatrycznej na potrzeby SP ZOZ Przychodnia Miejska w Pieszycach</w:t>
      </w: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DE4BB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DE4BB1" w:rsidRDefault="00E74957" w:rsidP="00B3504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DE4BB1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DE4BB1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DE4BB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DE4BB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DE4BB1" w:rsidRDefault="00AF0538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DE4BB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DE4BB1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DE4BB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DE4BB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DE4BB1" w:rsidRDefault="00490BA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wykonanie przedmiot</w:t>
      </w:r>
      <w:r w:rsidR="009A503F" w:rsidRPr="00DE4BB1">
        <w:rPr>
          <w:rFonts w:asciiTheme="minorHAnsi" w:hAnsiTheme="minorHAnsi" w:cstheme="minorHAnsi"/>
          <w:sz w:val="20"/>
          <w:szCs w:val="20"/>
        </w:rPr>
        <w:t>u zamówienia za cenę ryczałtową:</w:t>
      </w:r>
    </w:p>
    <w:tbl>
      <w:tblPr>
        <w:tblW w:w="89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2025"/>
        <w:gridCol w:w="2025"/>
        <w:gridCol w:w="2025"/>
        <w:gridCol w:w="2026"/>
      </w:tblGrid>
      <w:tr w:rsidR="009A503F" w:rsidRPr="00DE4BB1" w:rsidTr="00694BAC">
        <w:trPr>
          <w:trHeight w:val="40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9A503F" w:rsidRPr="00DE4BB1" w:rsidTr="00694BAC">
        <w:trPr>
          <w:trHeight w:val="53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DE4BB1" w:rsidTr="00694BAC">
        <w:trPr>
          <w:trHeight w:val="546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DE4BB1" w:rsidTr="00694BAC">
        <w:trPr>
          <w:trHeight w:val="52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9A503F" w:rsidRPr="00DE4BB1" w:rsidRDefault="009A503F" w:rsidP="009A503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90BAF" w:rsidRPr="00DE4BB1" w:rsidRDefault="009A503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urządzenie, które spełnia wszystkie poniższe wymogi/warunki/parametry:</w:t>
      </w:r>
    </w:p>
    <w:p w:rsidR="002D4F11" w:rsidRPr="00DE4BB1" w:rsidRDefault="002D4F11" w:rsidP="002D4F11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2D4F11" w:rsidRPr="00DE4BB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Pakiet 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2D4F11" w:rsidRPr="00DE4BB1" w:rsidTr="00BE2504">
        <w:tc>
          <w:tcPr>
            <w:tcW w:w="9180" w:type="dxa"/>
            <w:gridSpan w:val="3"/>
            <w:shd w:val="pct10" w:color="auto" w:fill="auto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Pulsoksymet</w:t>
            </w:r>
            <w:proofErr w:type="spellEnd"/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Rok produkcji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026D75" w:rsidRPr="00DE4BB1" w:rsidTr="00026D75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Pulsoksymet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saturacji SpO2 oraz tętna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Wysoka dokładność pomiarowa przy niskiej perfuzji (0,05 – 20 %)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Kolorowy, wyraźny ekran TFT LCD 3” i rozdzielczości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min.: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240 x 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Wyświetlane parametry co najmniej: Saturacja SpO2, Tętno HR, Poziomy Sp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O2 , Poziomy HR, Status baterii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Wskaźnik perfuzji, Wskaźnik HR, Wskaźnik alarmu, Krzywa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pletyzmograficzna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Bieżący czas , Wykresy długi i krótki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Zapis danych pacjenta do 15 - 20 dni przy pomiarze co 10 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Czas zapisu wykresu w zakresie: 1 – 48 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Wysoka odporność na ruchy pacjenta oraz zakłócenia elektryczne (również chirurgiczne)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Zastosowanie dla wszystkich kategorii wiekowych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Co najmniej dwa tryby pracy do wyboru: ciągły lub okresowy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Mocowanie w pionie lub poziomie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Alarmy dźwiękowe i wizualne z możliwością wyciszenia na +/- 2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Głośność alarmów w 5 - 10 stopniowej skali.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Możliwość ustawienia dźwięków tętna.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Interfejs - wejście RS232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Zasilanie przy pomocy 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akumulatoratora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 alkalicznego lub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Ni-MH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Czas pracy 9 - 11 godzin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Czas ładowania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. 6 godzin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Zakres pomiaru SpO2 w zakresie 0 - 100 %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Dokładność dla dorosłych/dzieci w zakresie 100 - 70% co najmniej ± 2% oraz w zakresie 69 - 50% min. ± 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Dokładność dla noworodków w zakresie 100 - 70% min. ± 3% oraz w zakresie 69 - 50% min. ± 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Dokładność tętna 15 -  300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min. 3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Zakres tętna w zakresie 15 - 300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Czas uśrednień co 2, 4, 8, 12 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 - 150mm x 70mm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Waga z akumulatorem +/- 250-300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Spełnienie norm: IEC60601-1, ISO9919, EN475, IPX1, EN/IEC60601-1-2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Akcesoria zgodne z kardiomonitorami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programowanie do archiwizacji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26D75" w:rsidRDefault="00026D75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740641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Defibrylator </w:t>
            </w:r>
            <w:proofErr w:type="spellStart"/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półatomatyczny</w:t>
            </w:r>
            <w:proofErr w:type="spellEnd"/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740641" w:rsidRPr="00DE4BB1" w:rsidTr="00740641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Defibrylator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półatomatyczny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Tryb pracy: półautomatyczny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Rodzaj impulsu: dwufazowy odcięty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użycia dla dorosłych i dzieci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Wyposażony w elektrody dla dorosłych (możliwość wyposażenia w elektrody pediatryczne).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Energia impulsu zgodna z wytycznymi AHA 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Sekw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encja wyładowań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dla dorosłych:  150J – 150J – 200J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Sekwencja wyładowań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dla dzieci:  50J – 50J – 50J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Czas analizy EKG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. 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Czas ładowania do 150J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. 10 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Szerokość pasma EKG 2–25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+/- 9 cm x 25cm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Kompensacja impedancji ciała pacjenta w zakresie 25 – 100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ohm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Waga (wraz z baterią):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+/- 1,5 – 2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Detekcja ruchu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Detekcja kardiostymulatorów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Komunikaty głosowe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Zapis </w:t>
            </w:r>
            <w:r w:rsidRPr="00026D75">
              <w:rPr>
                <w:rStyle w:val="A8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sygnału EKG/alarmów/zapis głosu </w:t>
            </w: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na kartach SD zdarzeń;</w:t>
            </w:r>
          </w:p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Transfer danych z defibrylatora do PC poprzez kabel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wyposażenia w oprogramowanie PC do archiwi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zacji danych z przeprowadzonych defibrylacji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Zasilanie za pomocą baterii LiMnO2 o pojemności 3Ah o żywotności 5 lata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Ilość wyładowań +/- 200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Plan auto-testów: co tydzień, co miesiąc oraz przy każdym uruchomieniu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Zakres kontroli automatycznej: akumulator, wewnętrzna elektronika, oprogramowanie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Warunki pracy w zakresie  0°÷ 50° 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Sztywne opakowanie/walizka z uchwytem do przechowania i przenoszenia defibrylatora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Walizka wyposażona w przezierne okno do kontroli stanu defibrylatora bez potrzeby wyjmowania.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40641" w:rsidRDefault="00740641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Aparat do długotrwałego mierzenia ciśnienia krwi</w:t>
            </w: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Pr="002D4F11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Aparat do długotrwałego mierzenia ciśnienia krwi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Oprogramowanie pracujące na wspólnej bazie pacjentów i stanowiące jeden z modułów platformy medycznej: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EKG,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ciśnieniowy, próbę wysiłkową,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ergospirometrię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komputerowe EKG i komputerową spirometrię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podziału okresu badań na 4 podokresy i ich programowanie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programowania czasu wykonania poszczególnych pomiarów (z dokładnością do 1 min).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Wyliczenie takich wartości jak: ciśnienia maksymalne, średnie ważone ciśnienia i tętna, ładunku ciśnienia krwi dla całości badania jak i dla każdego podokresu oraz porannego wzrostu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Tryby pracy administratora i użytkowników systemu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Zabezpieczenie dostępu do oprogramowania hasłem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Menu i raporty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Możliwość przeglądania wyników pomiarów w formie tabeli, wykresów i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histogramów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wprowadzenia uwag do poszczególnych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konfiguracji i pełnej edycji raportu (tak, jak w edytorze tekstu)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zestawie z rejestratorem futerał z paskiem, mankiet standardowy, osiem akumulatorów, ładowarka akumulatorów, walizka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Autoryzacja producenta na sprzedaż i naprawy serwisowe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Metoda pomiaru oscylometryczna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ciśnienia skurczowego i rozkurczowego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ustawienia czasu ciągłego zapisu: 24, 27, 48 oraz 51 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Komunikacja z komputerem poprzez kabel optyczny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na żądanie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Przycisk zmiany ręcznej pomiędzy dniem a nocą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Przycisk informacji o pobraniu leku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Automatyczny dobór ciśnienia w rękawie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stosowania 3 rodzaje mankietów (mały, standard, duży)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Wyświetlacz LCD w rejestratorze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Wyświetlenie napięcia baterii i ich stanu naładowania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Zasilanie z 2 baterii lub akumulatorów 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Waga bez akumulatorów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180 – 200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Rozmiary rejestratora: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+/- 95 x 65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52DA" w:rsidRDefault="008052DA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8052DA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Aparat EKG </w:t>
            </w: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Pr="002D4F11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Aparat EKG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Aparat 12-kanałowy (możliwość jednoczesnej akwizycji 12 kanałów: Einthovena (I , II , III),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Goldbergera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aVL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aVF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), Wilsona (V1, V2, V3, V4, V5, V6))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Kolorowy ekran graficzny-dotykowy LCD z możliwością podglądu 3, 6, 12 odprowadzeń (oraz informacjami tekstowymi o parametrach zapisu i wydruku, kontakcie każdej elektrody ze skórą, ciągły pomiar częstości akcji serca z prezentacją na wyświetlaczu)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 ekranu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7 - 9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”, ekran dotykowy o rozdzielczości 640x480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Menu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+/- 400× 300 × 120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Waga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+/- 5,5</w:t>
            </w: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-6 </w:t>
            </w: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Klawiatura kombinowana alfanumeryczna i funkcyjna, przyciski na ekranie dotykowym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Kontrola kontaktu każdej elektrody ze skórą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Zasilanie sieciowo-akumulatorowe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Sygnalizacja naładowania akumulatora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Wydajność akumulatora (bezobsługowego) do 120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Częstotliwość próbkowania do 40 000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Pasmo p</w:t>
            </w:r>
            <w:r w:rsidRPr="00DE4BB1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rzenoszenia 0,05-170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Default="008052DA" w:rsidP="008052DA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Szerokość papieru 210 mm, możliwość stosowania rolki lub składanki (papier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termiczny)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Ilość drukowanych odprowadzeń w trybie automatycznym: 3x4, 3x4+1, 3x4+2, 3x4+3, 4x3+1, 6x2, 6x2+1, 6x2+2,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Ilość drukowanych odprowadzeń w trybie manualnym po 3, 4, 6,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Czułość (mm/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mV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): 2,5; 5; 10;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Rejestracja w trybie automatycznym (od 10 do 80 s.): czas rzeczywisty, czas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synchro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Zapis wsteczny z możliwością wyboru przez użytkownika czasu opóźnienia -1, -2, -3, -4, -5, -7, -10 sekund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Detekcja kardiostymulatorów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Zabezpieczenie przed impulsem defibrylującym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Filtr zakłóceń sieciowych (50, 60 Hz), filtr zakłóceń mięśniowych (25, 35 Hz), filtr izolinii Hz (</w:t>
            </w: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0,05 (3,2s), 0,11 (1,5s), 0,25 90,6s), 0,50 (0,3s), 1,50 (0,1s), </w:t>
            </w:r>
            <w:proofErr w:type="spellStart"/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splines</w:t>
            </w:r>
            <w:proofErr w:type="spellEnd"/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Filtr automatyczny dostosowujący wartości innych filtrów (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autoadaptacyjny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Sygnał dźwiękowy tętna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Baza danych 400 zapisów EKG w pamięci aparatu (z możliwością przeglądania na wyświetlaczu zapisanych w pamięci badań z możliwością zmiany ilości odprowadzeń, wzmocnienia i prędkości)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Profil automatyczny i manualny (możliwość zaprogramowania nieograniczonej ilości profili)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Profil long (długi zapis EKG), automatyczny zapis do pamięci aparatu do 10 minut z 1 lub 2 odprowadzeń bez jednoczesnego wydruku, wynik wraz z wykresem częstości i z histogramem (np. do wykrywania arytmii)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podglądu zapisów EKG i analizą bez drukowania z pamięci aparatu z mo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ż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liwo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ś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ą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zmiany ilo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ś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ci odprowadzeń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wykonania kopii badania z pamięci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wpisania do wydruku danych pacjenta, danych lekarza, nazwy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zestaw do próby wysiłkowej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Wraz z aparatem dostarczone oprogramowanie do komputerowego EKG </w:t>
            </w:r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pracujące na wspólnej bazie pacjentów i stanowiące jeden z modułów platformy medycznej: </w:t>
            </w:r>
            <w:proofErr w:type="spellStart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EKG, </w:t>
            </w:r>
            <w:proofErr w:type="spellStart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ciśnieniowy, próbę wysiłkową, komputerową spirometrię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komputerowe EKG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 możliwością analizy tzw. długiego QT oraz porównywania badań tego samego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moduł komunikacji LAN/WIFI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wykonania zapisu przy podłączeniu tylko elektrod kończynowych (np. przy urazach czy opatrunku klatki piersiowej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Możliwość rozbudowy o spirometrię (15 lub 49 parametrów spirometrycznych) podłączaną i sterowaną bezpośrednio z aparatu EKG za pomocą ekranu dotykowego i klawiszy funkcyjnych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wydruku bezpośrednio na drukarce zewnętrznej laserowej (przez port USB, niezależnie od PC, wydruk na papierze biurowym A4)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moduł diagnozy (uśrednianie krzywych EKG, analiza, interpretacja słowna)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Wózek jezdny z wysięgnikiem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zestawie: papier rolka i składanka 210mm, żel EKG, elektrody piersiowe podciśnieniowe, elektrody kończynowe klipsowe, kabel EKG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sz w:val="20"/>
          <w:szCs w:val="20"/>
        </w:rPr>
      </w:pPr>
    </w:p>
    <w:p w:rsidR="002D4F1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2D4F11">
        <w:rPr>
          <w:rFonts w:asciiTheme="minorHAnsi" w:hAnsiTheme="minorHAnsi" w:cstheme="minorHAnsi"/>
          <w:b/>
          <w:sz w:val="20"/>
          <w:szCs w:val="20"/>
        </w:rPr>
        <w:t>Pakiet II</w:t>
      </w:r>
    </w:p>
    <w:p w:rsidR="00FB1EED" w:rsidRDefault="00FB1EED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Fotel </w:t>
            </w:r>
            <w:proofErr w:type="spellStart"/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multifunkcyjny</w:t>
            </w:r>
            <w:proofErr w:type="spellEnd"/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cantSplit/>
          <w:trHeight w:val="32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Fotel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multifunkcyjny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 szt.) - opis parametru lub funkcji urządzenia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Fotel wielofunkcyjny dla pacjentów w trakcie wykonywania długotrwałych zabiegów i terapii.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Fotel składający się z min. 3 segmentów: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oparcia pleców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siedziska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nóg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Regulacje min. następujących funkcji poprzez siłowniki elektryczne – obsługa z pilota ręcznego przewodowego: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wysokości siedzenia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kąta oparcia pleców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kąta nachylenia segmentu nóg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funkcja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autokontur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– jednoczesna regulacja oparcia pleców oraz segmentu nóg.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wysokości siedzenia zakres min. od 650 do 750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kąta oparcia pleców zakres min. 0 stopni do 80 stopni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kąta nachylenia segmentu nóg zakres min. od 0 stopni do -70 stopni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Segment siedziska stały nachylony pod kątem 8 stopni +/-3 stopnie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Układ jezdny – cztery koła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Wytrzymała konstrukcja fotela umożliwiająca wykonywanie na nim w sytuacjach krytycznych reanimacji. 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Rama fotela wykonana ze stali lakierowanej farbami epoksydowymi.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Elementy elektryczne zabezpieczone osłonami z tworzywa ABS w celu zwiększenia bezpieczeństwa użytkowania dla pacjentów, łatwości w utrzymaniu w czystości oraz względów estetycznych.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Fotel wyposażony w podłokietniki regulowane w pionie oraz w poziomie oraz z możliwością podniesienia o 90 stopni – funkcja ułatwiającą zajęcie miejsca na fotelu.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Fotel wyposażony w regulowane oparcie stóp – funkcja pozwalająca na dostosowanie fotela do pacjentów o różnym wzroście.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Fotel zaprojektowany w sposób zapobiegający wypadnięciu pacjenta w przypadku utraty przytomności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Parametry techniczne: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całkowita długość 2000 – 2100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całkowita szerokość 930 – 970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szerokość siedziska 550 – 570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bezpieczne obciążenie min. 170 kg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regulacja podnóżka min. 220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52DA" w:rsidRDefault="008052DA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Łóżko uniwersalne</w:t>
            </w: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cantSplit/>
          <w:trHeight w:val="364"/>
        </w:trPr>
        <w:tc>
          <w:tcPr>
            <w:tcW w:w="7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Łóżko uniwersalne (2 szt.) - opis parametru lub funkcji urządzenia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Łóżko wielofunkcyjne, czterosegmentowe, z czego minimum trzy segmenty ruchome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Konstrukcja łóżka wykonana z prostokątnych profili ze stali węglowej lakierowanej proszkowo lakierem poliestrowo-epoksydowym, odpornym na uszkodzenia mechaniczne, chemiczne oraz promieniowanie UV. Główna konstrukcja łóżka wykonana z profili o przekroju min. 5x3 cm gwarantujących stabilność konstrukcji i wysokie obciążenie użytkowe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Przestrzeń pomiędzy podstawą a leżem pozbawiona elementów konstrukcyjnych – łóżko oparte na kolumnach.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Łóżko bez zewnętrznej ramy ułatwiając dostęp do pacjenta jak również schodzenie pacjentów z łóżka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Leże podzielone na 4 segmenty w tym 3 ruchome (segment oparcia pleców, segment uda i podudzia). Leże wypełnione płytami HPL montowanymi na stałe – segment oparcia pleców wyposażony w tunel na kasetę RTG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łóżka 2130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Szerokość całkowita łóżka 1030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oparcia pleców 780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stałego 140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uda 300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podudzia 600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x szerokość leża min. 1950 x 850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Tuleje uniwersalne umożliwiające montaż wieszaka kroplówki lub uchwytu ręki umieszczone przy segmencie oparcia pleców. Dodatkowe dwie tuleje umożliwiające montaż wieszaka kroplówki przy segmencie nóg pacjenta – możliwość montażu wieszaka kroplówki w każdym narożniku leża oraz możliwość montażu innego wyposażenia np. ramy wyciągowej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; jednoczesna regulacja segmentów oparcia pleców i ud uzyskiwana przy pomocy jednego przycisku na panelach w poręczach bocznych  i panelu sterującym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Funkcja CPR; awaryjne poziomowanie segmentu oparcia pleców przy pomocy niezależnej dźwigni mechanicznej umieszczonej pod leżem łóżka – czytelnie oznaczonej – dostęp z dwóch stron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Funkcje łóżka regulowane elektrycznie za pomocą siłowników elektrycznych sterowanych poprzez obustronne panele wbudowane w dwie poręcze boczne znajdujące się w odcinku sekcji oparcia pleców: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aktywacji START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wysokości,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oparcia pleców,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uda,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oraz sterowanie łóżka poprzez panel centralny posiadający następujące funkcje: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aktywacji START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przycisk wyłączający funkcje elektryczne STOP 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wysokości,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oparcia pleców,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uda,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regulacja przechyłów wzdłużnych do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– elektryczny CPR – jednym przyciskiem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krzesła kardiologicznego –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pozycja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antyszokowa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do badań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Panel centralny z możliwością blokowania funkcji znajdujących się w panelach umieszczonych w poręczach bocznych. 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Panele zewnętrzne na poręczach dostępne dla personelu dodatkowo wyposażone w: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wyłączający funkcje elektryczne STOP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regulację przechyłów wzdłużnych do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– elektryczny CPR – jednym przyciskiem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krzesła kardiologicznego – jednym przyciskiem,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regulację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antyszokowej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do badań - jednym przyciskiem,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Wysokość minimalna leża mierzona od podłoża do górnej płaszczyzny segmentów leża bez materaca 420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Wysokość maksymalna leża mierzona od podłoża do górnej płaszczyzny segmentów leża bez materaca 800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elektryczna kąta nachylenia segmentu oparcia pleców w stosunku do poziomu ramy leża w zakresie min. do 74°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Autoregresja oparcia pleców min. 110 mm oraz segmentu uda min. 40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elektryczna kąta nachylenia segmentu ud w stosunku do poziomu ramy leża min. 45°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segmentem podudzia przy pomocy listwy zębatej, zapadkowej w zakresie min. 22°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Regulacja elektryczna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w zakresie do min. 16° obustronnie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Przestrzeń pomiędzy podstawą a podłożem o wysokości min. 14 cm na szerokości min. 95 cm – umożliwiająca najazd np. dla podnośnika pacjenta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Podstawa wyposażona w cztery koła o średnicy min. 150 mm – bieżnik wykonany z materiału niebrudzącego powierzchni. Koła osłonięte obudową tworzywową. Centralna blokada kół z funkcją blokady jednego koła do jazdy na wprost.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Osłona tworzywowa elementów konstrukcyjnych podwozia na całej długości i szerokości podstawy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Osłony tworzywowe na zewnętrznych konstrukcyjnych elementach w leżu od strony nóg oraz głowy pacjenta pod szczytami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Szczyty wykonane z tworzywa wyjmowane z wklejką </w:t>
            </w:r>
            <w:r w:rsidRPr="00026D75">
              <w:rPr>
                <w:rStyle w:val="FontStyle128"/>
                <w:rFonts w:asciiTheme="minorHAnsi" w:hAnsiTheme="minorHAnsi" w:cstheme="minorHAnsi"/>
                <w:color w:val="auto"/>
              </w:rPr>
              <w:t>kolorystyczną  – kolor wklejki do wyboru.</w:t>
            </w:r>
            <w:r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</w:t>
            </w: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Szczyty szybko i łatwo 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demontowalne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do reanimacji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026D75">
              <w:rPr>
                <w:rStyle w:val="FontStyle128"/>
                <w:rFonts w:asciiTheme="minorHAnsi" w:hAnsiTheme="minorHAnsi" w:cstheme="minorHAnsi"/>
                <w:color w:val="auto"/>
              </w:rPr>
              <w:t>Wbudowane zasilanie awaryjne (bateria) pozwalająca z pełnym obciążeniem dopuszczalnym w przypadku przejazdu łóżkiem bądź zaniku zasilania sieciowego (cykl rozumiany jako możliwość opuszczenia i podniesienia łóżka w pełnym zakresie regulacji wysokości oraz ustawienie segmentu oparcia pleców oraz uda także w pełnym zakresie regulacyjnym)</w:t>
            </w:r>
          </w:p>
        </w:tc>
        <w:tc>
          <w:tcPr>
            <w:tcW w:w="1984" w:type="dxa"/>
          </w:tcPr>
          <w:p w:rsidR="008052DA" w:rsidRPr="00026D75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Krążki odbojowe, tworzywowe w czterech rogach łóżka chroniące łóżko przed uszkodzeniami. Krążki obrotowe wokół własnej osi – średnica krążków min. 100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Dopuszczalne bezpieczne obciążenie min. 230 kg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Zasilanie elektryczne 220-240V; 60 Hz/ 50 Hz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Elementy odbojowe chroniące łóżko przed uszkodzeniami: krążki odbojowe łóżka stanowiące najbardziej wysunięte elementy w rogach łóżka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poręcze boczne tworzywowe dzielone po dwie sztuki z każdej strony łóżka (z mechanizmem spowalniającym ich opadanie) ze sterowaniem funkcjami opisanymi w punkcie 16 oraz dwoma wskaźnikami kąta nachylenia segmentu oparcia pleców,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wieszak kroplówki 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materac przeciwodleżynowy pasywny na łóżko o następujących cechach: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wymiar dostosowany do wymiarów leża łóżka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Wkład – pianka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Pianka przeciwodleżynowa o gęstości co najmniej T35 kg/m3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Bezfreonowa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, nietoksyczna – nie zawierająca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dimetylofumaranu</w:t>
            </w:r>
            <w:proofErr w:type="spellEnd"/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Wykonana z materiałów antyalergicznych, 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Pokrowiec materaca – składający się z 2 warstw: dzianiny wykonanej w 100% z bielonego poliestru oraz warstwy poliuretanu 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Wodoszczelny, nieprzepuszczalny dla zabrudzeń i zanieczyszczeń ciekłych (wydaliny, wydzieliny)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Oddychający ,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paroprzepuszczalny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, przepuszczający powietrze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Przepuszczalność powietrza nie gorsza niż 1000g/m2/24h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Pokrowiec rozpinany zabezpieczony przed przenikaniem zanieczyszczeń listwą.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Materiał pokryty powłoką  o właściwościach antybakteryjnych  i przeciwgrzybicznych – odporny na przenikani mikroorganizmów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Odporny na wszystkie środki dezynfekcyjne nie zawierające chloru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Pranie w temp. do 95°C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052DA" w:rsidRPr="008052DA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8052DA" w:rsidRDefault="008052DA" w:rsidP="008052DA">
            <w:pPr>
              <w:numPr>
                <w:ilvl w:val="0"/>
                <w:numId w:val="94"/>
              </w:numPr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8052DA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052DA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</w:tcPr>
          <w:p w:rsidR="008052DA" w:rsidRPr="008052DA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6B64" w:rsidRPr="008052DA" w:rsidRDefault="00006B64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8052DA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8052DA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811143" w:rsidRPr="008052DA" w:rsidRDefault="00811143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8052DA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8052DA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06B64" w:rsidRPr="00DE4BB1" w:rsidRDefault="00006B64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lastRenderedPageBreak/>
        <w:t>Oświadczam / y, że zawarty w SIWZ projekt</w:t>
      </w:r>
      <w:r w:rsidR="004051A1" w:rsidRPr="00DE4BB1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DE4BB1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DE4BB1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DE4BB1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DE4BB1">
        <w:rPr>
          <w:rFonts w:asciiTheme="minorHAnsi" w:hAnsiTheme="minorHAnsi" w:cstheme="minorHAnsi"/>
          <w:sz w:val="20"/>
          <w:szCs w:val="20"/>
        </w:rPr>
        <w:t>załącznik nr 5</w:t>
      </w:r>
      <w:r w:rsidRPr="00DE4BB1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DE4BB1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DE4BB1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DE4BB1" w:rsidRDefault="00E74957" w:rsidP="00B3504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DE4BB1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DE4BB1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DE4BB1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DE4BB1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DE4BB1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DE4BB1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DE4BB1" w:rsidRDefault="004671EE" w:rsidP="00B3504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DE4BB1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DE4BB1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DE4BB1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DE4BB1" w:rsidRDefault="009975EE" w:rsidP="00B3504B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DE4BB1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DE4BB1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DE4BB1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DE4BB1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DE4BB1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DE4BB1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DE4BB1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DE4BB1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DE4BB1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DE4BB1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DE4BB1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DE4BB1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DE4BB1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DE4BB1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DE4BB1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DE4BB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DE4BB1" w:rsidTr="00792308">
        <w:tc>
          <w:tcPr>
            <w:tcW w:w="9289" w:type="dxa"/>
            <w:gridSpan w:val="2"/>
            <w:shd w:val="clear" w:color="auto" w:fill="BFBFBF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DE4BB1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DE4BB1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Jeżeli tak</w:t>
      </w:r>
      <w:r w:rsidRPr="00DE4BB1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DE4BB1">
        <w:rPr>
          <w:rFonts w:asciiTheme="minorHAnsi" w:hAnsiTheme="minorHAnsi" w:cstheme="minorHAnsi"/>
          <w:b/>
          <w:sz w:val="20"/>
          <w:szCs w:val="20"/>
        </w:rPr>
        <w:t>dla każdego</w:t>
      </w:r>
      <w:r w:rsidRPr="00DE4BB1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DE4BB1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DE4BB1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DE4BB1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E4BB1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E4BB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DE4BB1">
        <w:rPr>
          <w:rFonts w:asciiTheme="minorHAnsi" w:hAnsiTheme="minorHAnsi" w:cstheme="minorHAnsi"/>
          <w:sz w:val="20"/>
          <w:szCs w:val="20"/>
        </w:rPr>
        <w:t>.</w:t>
      </w: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DE4BB1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DE4BB1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DE4BB1" w:rsidRDefault="009975EE" w:rsidP="00B3504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DE4BB1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DE4BB1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DE4BB1" w:rsidRDefault="009975EE" w:rsidP="00B3504B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DE4BB1" w:rsidRDefault="009975EE" w:rsidP="00B96926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DE4BB1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DE4BB1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DE4BB1">
        <w:rPr>
          <w:rFonts w:asciiTheme="minorHAnsi" w:hAnsiTheme="minorHAnsi" w:cstheme="minorHAnsi"/>
          <w:sz w:val="20"/>
          <w:szCs w:val="20"/>
        </w:rPr>
        <w:t>;</w:t>
      </w:r>
    </w:p>
    <w:p w:rsidR="009975EE" w:rsidRPr="00DE4BB1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korupcja</w:t>
      </w:r>
      <w:r w:rsidRPr="00DE4BB1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DE4BB1">
        <w:rPr>
          <w:rFonts w:asciiTheme="minorHAnsi" w:hAnsiTheme="minorHAnsi" w:cstheme="minorHAnsi"/>
          <w:sz w:val="20"/>
          <w:szCs w:val="20"/>
        </w:rPr>
        <w:t>;</w:t>
      </w:r>
    </w:p>
    <w:p w:rsidR="009975EE" w:rsidRPr="00DE4BB1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DE4BB1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DE4BB1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DE4BB1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DE4BB1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DE4BB1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DE4BB1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DE4BB1" w:rsidRDefault="009975EE" w:rsidP="00B3504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praca dzieci</w:t>
      </w:r>
      <w:r w:rsidRPr="00DE4BB1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DE4BB1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DE4BB1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DE4BB1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DE4BB1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DE4BB1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DE4BB1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DE4BB1" w:rsidRDefault="009975EE" w:rsidP="00B3504B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DE4BB1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DE4BB1" w:rsidRDefault="009975EE" w:rsidP="00B96926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DE4BB1" w:rsidRDefault="009975EE" w:rsidP="00B3504B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DE4BB1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DE4BB1" w:rsidRDefault="009975EE" w:rsidP="00B3504B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DE4BB1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DE4BB1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wykazania swojej rzetelności pomimo istnienia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odpowiedniej podstawy wykluczenia („samooczyszczenie”)?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DE4BB1" w:rsidRDefault="009975EE" w:rsidP="00B96926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DE4BB1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DE4BB1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DE4BB1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DE4BB1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DE4BB1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DE4BB1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DE4BB1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DE4BB1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DE4BB1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DE4BB1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DE4BB1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DE4BB1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DE4BB1">
        <w:rPr>
          <w:rFonts w:asciiTheme="minorHAnsi" w:hAnsiTheme="minorHAnsi" w:cstheme="minorHAnsi"/>
          <w:sz w:val="20"/>
          <w:szCs w:val="20"/>
        </w:rPr>
        <w:sym w:font="Symbol" w:char="F061"/>
      </w:r>
      <w:r w:rsidRPr="00DE4BB1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DE4BB1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DE4BB1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DE4BB1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DE4BB1" w:rsidTr="00792308">
        <w:tc>
          <w:tcPr>
            <w:tcW w:w="4606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DE4BB1" w:rsidTr="00792308">
        <w:tc>
          <w:tcPr>
            <w:tcW w:w="4606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 ciągu wymaganej liczby lat obrotowych jest następujący: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DE4BB1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(adres internetowy, wydający urząd lub organ,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DE4BB1" w:rsidTr="00792308">
              <w:tc>
                <w:tcPr>
                  <w:tcW w:w="1336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4B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4B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4B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E4B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DE4BB1" w:rsidTr="00792308">
              <w:tc>
                <w:tcPr>
                  <w:tcW w:w="1336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DE4BB1" w:rsidRDefault="009975EE" w:rsidP="00B3504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średnie roczne zatrudnienie: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DE4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DE4BB1" w:rsidRDefault="009975EE" w:rsidP="00B3504B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DE4BB1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w tym w zakresie dostępności dla osób niepełnosprawnych?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  <w:t>[……] [……]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DE4BB1" w:rsidRDefault="009975EE" w:rsidP="00B3504B">
      <w:pPr>
        <w:rPr>
          <w:rFonts w:asciiTheme="minorHAnsi" w:hAnsiTheme="minorHAnsi" w:cstheme="minorHAnsi"/>
          <w:sz w:val="20"/>
          <w:szCs w:val="20"/>
        </w:rPr>
      </w:pPr>
    </w:p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DE4BB1" w:rsidRDefault="009975EE" w:rsidP="00B35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DE4BB1" w:rsidRDefault="009975EE" w:rsidP="00B3504B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DE4BB1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DE4BB1" w:rsidTr="00792308">
        <w:tc>
          <w:tcPr>
            <w:tcW w:w="4644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DE4BB1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DE4BB1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DE4BB1" w:rsidRDefault="009975EE" w:rsidP="00B3504B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DE4BB1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DE4BB1" w:rsidRDefault="009975EE" w:rsidP="00B3504B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DE4BB1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DE4BB1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DE4BB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DE4BB1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DE4BB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DE4BB1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DE4BB1">
        <w:rPr>
          <w:rFonts w:asciiTheme="minorHAnsi" w:hAnsiTheme="minorHAnsi" w:cstheme="minorHAnsi"/>
          <w:sz w:val="20"/>
          <w:szCs w:val="20"/>
        </w:rPr>
        <w:t>.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DE4BB1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DE4BB1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DE4BB1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DE4BB1" w:rsidRDefault="009975EE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DE4BB1" w:rsidRDefault="009975EE" w:rsidP="00B3504B">
      <w:pPr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DE4BB1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DE4BB1" w:rsidRDefault="00E74957" w:rsidP="00B350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E4BB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DE4BB1" w:rsidRDefault="004671EE" w:rsidP="00B3504B">
      <w:pPr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DE4BB1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DE4BB1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DE4BB1" w:rsidRDefault="00E74957" w:rsidP="00B3504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DE4BB1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DE4BB1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DE4BB1" w:rsidRDefault="00E74957" w:rsidP="00B3504B">
      <w:pPr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DE4BB1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DE4BB1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DE4BB1" w:rsidRDefault="00E74957" w:rsidP="00B3504B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ab/>
      </w:r>
    </w:p>
    <w:p w:rsidR="00E74957" w:rsidRPr="00DE4BB1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DE4BB1" w:rsidRDefault="00E74957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DE4BB1" w:rsidRDefault="005F1B74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907A1" w:rsidRPr="00DE4BB1" w:rsidRDefault="000907A1" w:rsidP="000907A1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i/>
          <w:sz w:val="20"/>
          <w:szCs w:val="20"/>
        </w:rPr>
        <w:t>Zakup wyposażenia poradni geriatrycznej  na potrzeby SP ZOZ Przychodnia Miejska w Pieszycach</w:t>
      </w:r>
    </w:p>
    <w:p w:rsidR="00E17C33" w:rsidRPr="00DE4BB1" w:rsidRDefault="00E17C33" w:rsidP="00B3504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DE4BB1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DE4BB1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DE4BB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DE4BB1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DE4BB1" w:rsidRDefault="00E74957" w:rsidP="00B3504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DE4BB1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DE4BB1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DE4BB1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DE4BB1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DE4BB1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DE4BB1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DE4BB1" w:rsidRDefault="00E74957" w:rsidP="00B3504B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DE4BB1" w:rsidRDefault="00E74957" w:rsidP="00B350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DE4BB1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DE4BB1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DE4BB1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DE4BB1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DE4BB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DE4BB1" w:rsidRDefault="00E74957" w:rsidP="00B3504B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DE4BB1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DE4BB1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DE4BB1">
        <w:rPr>
          <w:rFonts w:asciiTheme="minorHAnsi" w:hAnsiTheme="minorHAnsi" w:cstheme="minorHAnsi"/>
          <w:sz w:val="20"/>
          <w:szCs w:val="20"/>
        </w:rPr>
        <w:tab/>
      </w:r>
      <w:r w:rsidRPr="00DE4BB1">
        <w:rPr>
          <w:rFonts w:asciiTheme="minorHAnsi" w:hAnsiTheme="minorHAnsi" w:cstheme="minorHAnsi"/>
          <w:sz w:val="20"/>
          <w:szCs w:val="20"/>
        </w:rPr>
        <w:tab/>
      </w:r>
      <w:r w:rsidRPr="00DE4BB1">
        <w:rPr>
          <w:rFonts w:asciiTheme="minorHAnsi" w:hAnsiTheme="minorHAnsi" w:cstheme="minorHAnsi"/>
          <w:sz w:val="20"/>
          <w:szCs w:val="20"/>
        </w:rPr>
        <w:tab/>
      </w:r>
      <w:r w:rsidRPr="00DE4BB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DE4BB1" w:rsidRDefault="00E74957" w:rsidP="00B3504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DE4BB1" w:rsidRDefault="00A154D7" w:rsidP="00B3504B">
      <w:pPr>
        <w:rPr>
          <w:rFonts w:asciiTheme="minorHAnsi" w:hAnsiTheme="minorHAnsi" w:cstheme="minorHAnsi"/>
          <w:sz w:val="20"/>
          <w:szCs w:val="20"/>
        </w:rPr>
      </w:pPr>
    </w:p>
    <w:p w:rsidR="00004073" w:rsidRPr="00DE4BB1" w:rsidRDefault="00004073" w:rsidP="00B3504B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DE4BB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F0" w:rsidRDefault="00971AF0" w:rsidP="00E427C3">
      <w:r>
        <w:separator/>
      </w:r>
    </w:p>
  </w:endnote>
  <w:endnote w:type="continuationSeparator" w:id="0">
    <w:p w:rsidR="00971AF0" w:rsidRDefault="00971AF0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Gotham">
    <w:altName w:val="Gotha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DA" w:rsidRPr="00767EA8" w:rsidRDefault="008052DA">
    <w:pPr>
      <w:pStyle w:val="Stopka"/>
      <w:jc w:val="right"/>
      <w:rPr>
        <w:rFonts w:ascii="Calibri" w:hAnsi="Calibri" w:cs="Calibri"/>
        <w:sz w:val="20"/>
        <w:szCs w:val="20"/>
      </w:rPr>
    </w:pPr>
  </w:p>
  <w:p w:rsidR="008052DA" w:rsidRPr="001278C5" w:rsidRDefault="008052DA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F0" w:rsidRDefault="00971AF0" w:rsidP="00E427C3">
      <w:r>
        <w:separator/>
      </w:r>
    </w:p>
  </w:footnote>
  <w:footnote w:type="continuationSeparator" w:id="0">
    <w:p w:rsidR="00971AF0" w:rsidRDefault="00971AF0" w:rsidP="00E427C3">
      <w:r>
        <w:continuationSeparator/>
      </w:r>
    </w:p>
  </w:footnote>
  <w:footnote w:id="1">
    <w:p w:rsidR="008052DA" w:rsidRPr="00D80149" w:rsidRDefault="008052DA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8052DA" w:rsidRPr="00301522" w:rsidRDefault="008052DA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8052DA" w:rsidRPr="003B6373" w:rsidRDefault="008052DA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8052DA" w:rsidRPr="003B6373" w:rsidRDefault="008052DA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8052DA" w:rsidRPr="003B6373" w:rsidRDefault="008052DA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8052DA" w:rsidRPr="003B6373" w:rsidRDefault="008052DA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8052DA" w:rsidRPr="003B6373" w:rsidRDefault="008052DA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8052DA" w:rsidRPr="003B6373" w:rsidRDefault="008052D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8052DA" w:rsidRPr="00FC6D63" w:rsidRDefault="008052DA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8052DA" w:rsidRPr="00FC6D63" w:rsidRDefault="008052DA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DA" w:rsidRPr="006D1565" w:rsidRDefault="004F526F">
    <w:pPr>
      <w:pStyle w:val="Nagwek"/>
      <w:rPr>
        <w:rFonts w:ascii="Calibri" w:hAnsi="Calibri" w:cs="Calibri"/>
        <w:sz w:val="20"/>
        <w:szCs w:val="20"/>
      </w:rPr>
    </w:pPr>
    <w:r w:rsidRPr="004F526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E1DBF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D6C7628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6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0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D43748F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5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9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B02EE8"/>
    <w:multiLevelType w:val="hybridMultilevel"/>
    <w:tmpl w:val="48E4A1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BDD526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9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8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1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6"/>
  </w:num>
  <w:num w:numId="2">
    <w:abstractNumId w:val="78"/>
  </w:num>
  <w:num w:numId="3">
    <w:abstractNumId w:val="91"/>
  </w:num>
  <w:num w:numId="4">
    <w:abstractNumId w:val="72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</w:num>
  <w:num w:numId="7">
    <w:abstractNumId w:val="99"/>
  </w:num>
  <w:num w:numId="8">
    <w:abstractNumId w:val="54"/>
  </w:num>
  <w:num w:numId="9">
    <w:abstractNumId w:val="43"/>
  </w:num>
  <w:num w:numId="10">
    <w:abstractNumId w:val="95"/>
  </w:num>
  <w:num w:numId="11">
    <w:abstractNumId w:val="84"/>
  </w:num>
  <w:num w:numId="12">
    <w:abstractNumId w:val="93"/>
  </w:num>
  <w:num w:numId="13">
    <w:abstractNumId w:val="50"/>
  </w:num>
  <w:num w:numId="14">
    <w:abstractNumId w:val="27"/>
  </w:num>
  <w:num w:numId="15">
    <w:abstractNumId w:val="88"/>
  </w:num>
  <w:num w:numId="16">
    <w:abstractNumId w:val="36"/>
  </w:num>
  <w:num w:numId="17">
    <w:abstractNumId w:val="19"/>
  </w:num>
  <w:num w:numId="18">
    <w:abstractNumId w:val="26"/>
  </w:num>
  <w:num w:numId="19">
    <w:abstractNumId w:val="59"/>
  </w:num>
  <w:num w:numId="20">
    <w:abstractNumId w:val="74"/>
  </w:num>
  <w:num w:numId="21">
    <w:abstractNumId w:val="40"/>
  </w:num>
  <w:num w:numId="22">
    <w:abstractNumId w:val="67"/>
  </w:num>
  <w:num w:numId="23">
    <w:abstractNumId w:val="39"/>
  </w:num>
  <w:num w:numId="24">
    <w:abstractNumId w:val="85"/>
  </w:num>
  <w:num w:numId="25">
    <w:abstractNumId w:val="24"/>
  </w:num>
  <w:num w:numId="26">
    <w:abstractNumId w:val="46"/>
  </w:num>
  <w:num w:numId="27">
    <w:abstractNumId w:val="49"/>
  </w:num>
  <w:num w:numId="28">
    <w:abstractNumId w:val="51"/>
  </w:num>
  <w:num w:numId="29">
    <w:abstractNumId w:val="100"/>
  </w:num>
  <w:num w:numId="30">
    <w:abstractNumId w:val="55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3"/>
  </w:num>
  <w:num w:numId="36">
    <w:abstractNumId w:val="30"/>
  </w:num>
  <w:num w:numId="37">
    <w:abstractNumId w:val="48"/>
  </w:num>
  <w:num w:numId="38">
    <w:abstractNumId w:val="53"/>
  </w:num>
  <w:num w:numId="39">
    <w:abstractNumId w:val="21"/>
  </w:num>
  <w:num w:numId="40">
    <w:abstractNumId w:val="65"/>
  </w:num>
  <w:num w:numId="41">
    <w:abstractNumId w:val="77"/>
  </w:num>
  <w:num w:numId="42">
    <w:abstractNumId w:val="57"/>
  </w:num>
  <w:num w:numId="43">
    <w:abstractNumId w:val="37"/>
  </w:num>
  <w:num w:numId="44">
    <w:abstractNumId w:val="17"/>
  </w:num>
  <w:num w:numId="45">
    <w:abstractNumId w:val="38"/>
  </w:num>
  <w:num w:numId="46">
    <w:abstractNumId w:val="80"/>
  </w:num>
  <w:num w:numId="47">
    <w:abstractNumId w:val="92"/>
  </w:num>
  <w:num w:numId="48">
    <w:abstractNumId w:val="90"/>
  </w:num>
  <w:num w:numId="49">
    <w:abstractNumId w:val="23"/>
  </w:num>
  <w:num w:numId="50">
    <w:abstractNumId w:val="96"/>
  </w:num>
  <w:num w:numId="51">
    <w:abstractNumId w:val="42"/>
  </w:num>
  <w:num w:numId="52">
    <w:abstractNumId w:val="45"/>
  </w:num>
  <w:num w:numId="53">
    <w:abstractNumId w:val="4"/>
  </w:num>
  <w:num w:numId="54">
    <w:abstractNumId w:val="89"/>
  </w:num>
  <w:num w:numId="55">
    <w:abstractNumId w:val="68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58"/>
  </w:num>
  <w:num w:numId="61">
    <w:abstractNumId w:val="98"/>
  </w:num>
  <w:num w:numId="62">
    <w:abstractNumId w:val="12"/>
  </w:num>
  <w:num w:numId="63">
    <w:abstractNumId w:val="31"/>
  </w:num>
  <w:num w:numId="64">
    <w:abstractNumId w:val="20"/>
  </w:num>
  <w:num w:numId="65">
    <w:abstractNumId w:val="56"/>
  </w:num>
  <w:num w:numId="66">
    <w:abstractNumId w:val="14"/>
  </w:num>
  <w:num w:numId="67">
    <w:abstractNumId w:val="25"/>
  </w:num>
  <w:num w:numId="68">
    <w:abstractNumId w:val="101"/>
  </w:num>
  <w:num w:numId="69">
    <w:abstractNumId w:val="75"/>
    <w:lvlOverride w:ilvl="0">
      <w:startOverride w:val="1"/>
    </w:lvlOverride>
  </w:num>
  <w:num w:numId="70">
    <w:abstractNumId w:val="66"/>
    <w:lvlOverride w:ilvl="0">
      <w:startOverride w:val="1"/>
    </w:lvlOverride>
  </w:num>
  <w:num w:numId="71">
    <w:abstractNumId w:val="75"/>
  </w:num>
  <w:num w:numId="72">
    <w:abstractNumId w:val="66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4"/>
  </w:num>
  <w:num w:numId="76">
    <w:abstractNumId w:val="52"/>
  </w:num>
  <w:num w:numId="77">
    <w:abstractNumId w:val="94"/>
  </w:num>
  <w:num w:numId="78">
    <w:abstractNumId w:val="60"/>
  </w:num>
  <w:num w:numId="79">
    <w:abstractNumId w:val="97"/>
  </w:num>
  <w:num w:numId="80">
    <w:abstractNumId w:val="86"/>
  </w:num>
  <w:num w:numId="81">
    <w:abstractNumId w:val="33"/>
  </w:num>
  <w:num w:numId="82">
    <w:abstractNumId w:val="82"/>
  </w:num>
  <w:num w:numId="83">
    <w:abstractNumId w:val="70"/>
  </w:num>
  <w:num w:numId="84">
    <w:abstractNumId w:val="81"/>
  </w:num>
  <w:num w:numId="85">
    <w:abstractNumId w:val="61"/>
  </w:num>
  <w:num w:numId="86">
    <w:abstractNumId w:val="83"/>
  </w:num>
  <w:num w:numId="87">
    <w:abstractNumId w:val="79"/>
  </w:num>
  <w:num w:numId="88">
    <w:abstractNumId w:val="62"/>
  </w:num>
  <w:num w:numId="89">
    <w:abstractNumId w:val="69"/>
  </w:num>
  <w:num w:numId="90">
    <w:abstractNumId w:val="28"/>
  </w:num>
  <w:num w:numId="91">
    <w:abstractNumId w:val="44"/>
  </w:num>
  <w:num w:numId="92">
    <w:abstractNumId w:val="18"/>
  </w:num>
  <w:num w:numId="93">
    <w:abstractNumId w:val="87"/>
  </w:num>
  <w:num w:numId="94">
    <w:abstractNumId w:val="29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6B64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D75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389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07A1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2D5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487"/>
    <w:rsid w:val="00222E1E"/>
    <w:rsid w:val="002230C0"/>
    <w:rsid w:val="00225597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21D"/>
    <w:rsid w:val="00266605"/>
    <w:rsid w:val="00270792"/>
    <w:rsid w:val="0027118F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5EC7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06F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4F11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0AAE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81C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2FF"/>
    <w:rsid w:val="003C28D6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318A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3343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0442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5C6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4EF8"/>
    <w:rsid w:val="004B65DF"/>
    <w:rsid w:val="004B7700"/>
    <w:rsid w:val="004C0B91"/>
    <w:rsid w:val="004C0D59"/>
    <w:rsid w:val="004C1A9F"/>
    <w:rsid w:val="004C2790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2E14"/>
    <w:rsid w:val="004E4147"/>
    <w:rsid w:val="004E45A7"/>
    <w:rsid w:val="004E59CE"/>
    <w:rsid w:val="004E6884"/>
    <w:rsid w:val="004E6909"/>
    <w:rsid w:val="004E771B"/>
    <w:rsid w:val="004F015B"/>
    <w:rsid w:val="004F0DA7"/>
    <w:rsid w:val="004F2F81"/>
    <w:rsid w:val="004F2FE2"/>
    <w:rsid w:val="004F526F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35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3E90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2EAE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735"/>
    <w:rsid w:val="00601FB8"/>
    <w:rsid w:val="00606923"/>
    <w:rsid w:val="00606C3F"/>
    <w:rsid w:val="00606D42"/>
    <w:rsid w:val="00610833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4B0E"/>
    <w:rsid w:val="00625749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BAC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C2738"/>
    <w:rsid w:val="006C297B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44A5"/>
    <w:rsid w:val="0073167C"/>
    <w:rsid w:val="00732B49"/>
    <w:rsid w:val="00733933"/>
    <w:rsid w:val="007351B6"/>
    <w:rsid w:val="007363A1"/>
    <w:rsid w:val="007366A2"/>
    <w:rsid w:val="0073758E"/>
    <w:rsid w:val="00740641"/>
    <w:rsid w:val="0074108E"/>
    <w:rsid w:val="0074108F"/>
    <w:rsid w:val="00741AF5"/>
    <w:rsid w:val="00743977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86"/>
    <w:rsid w:val="007913AD"/>
    <w:rsid w:val="0079207A"/>
    <w:rsid w:val="00792308"/>
    <w:rsid w:val="007924C5"/>
    <w:rsid w:val="00794A46"/>
    <w:rsid w:val="007951DB"/>
    <w:rsid w:val="00796F2A"/>
    <w:rsid w:val="0079710D"/>
    <w:rsid w:val="007A0AE5"/>
    <w:rsid w:val="007A1B72"/>
    <w:rsid w:val="007A2587"/>
    <w:rsid w:val="007A3DDD"/>
    <w:rsid w:val="007A4CBE"/>
    <w:rsid w:val="007A4E60"/>
    <w:rsid w:val="007A5144"/>
    <w:rsid w:val="007A599E"/>
    <w:rsid w:val="007A65F5"/>
    <w:rsid w:val="007B1A70"/>
    <w:rsid w:val="007B2318"/>
    <w:rsid w:val="007B2C0D"/>
    <w:rsid w:val="007B432E"/>
    <w:rsid w:val="007B60D9"/>
    <w:rsid w:val="007B61AE"/>
    <w:rsid w:val="007B714D"/>
    <w:rsid w:val="007B7212"/>
    <w:rsid w:val="007C0B6A"/>
    <w:rsid w:val="007C1C24"/>
    <w:rsid w:val="007C6FA0"/>
    <w:rsid w:val="007D18F6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52DA"/>
    <w:rsid w:val="00806C2E"/>
    <w:rsid w:val="00807C83"/>
    <w:rsid w:val="00811143"/>
    <w:rsid w:val="00811540"/>
    <w:rsid w:val="008123D4"/>
    <w:rsid w:val="00812487"/>
    <w:rsid w:val="00813F16"/>
    <w:rsid w:val="00815E33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2270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5FFE"/>
    <w:rsid w:val="008672DC"/>
    <w:rsid w:val="00871F15"/>
    <w:rsid w:val="00872DB2"/>
    <w:rsid w:val="0087303C"/>
    <w:rsid w:val="00873E88"/>
    <w:rsid w:val="00873FE0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29EE"/>
    <w:rsid w:val="008A3198"/>
    <w:rsid w:val="008A3683"/>
    <w:rsid w:val="008A36E1"/>
    <w:rsid w:val="008A59D5"/>
    <w:rsid w:val="008A5B50"/>
    <w:rsid w:val="008A66CD"/>
    <w:rsid w:val="008A70CB"/>
    <w:rsid w:val="008A757C"/>
    <w:rsid w:val="008A7D88"/>
    <w:rsid w:val="008B1AAD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5DF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930"/>
    <w:rsid w:val="008D6CD5"/>
    <w:rsid w:val="008E0E58"/>
    <w:rsid w:val="008E16A4"/>
    <w:rsid w:val="008E1B6B"/>
    <w:rsid w:val="008E20F1"/>
    <w:rsid w:val="008E396E"/>
    <w:rsid w:val="008E43BB"/>
    <w:rsid w:val="008E4BCE"/>
    <w:rsid w:val="008E6D1C"/>
    <w:rsid w:val="008F177F"/>
    <w:rsid w:val="008F2A67"/>
    <w:rsid w:val="008F378F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5913"/>
    <w:rsid w:val="0090612E"/>
    <w:rsid w:val="009068FA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76F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1AF0"/>
    <w:rsid w:val="00972996"/>
    <w:rsid w:val="00972D2C"/>
    <w:rsid w:val="00973926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727"/>
    <w:rsid w:val="009A49A8"/>
    <w:rsid w:val="009A503F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55AB"/>
    <w:rsid w:val="009C5A51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701"/>
    <w:rsid w:val="00A00897"/>
    <w:rsid w:val="00A00D31"/>
    <w:rsid w:val="00A06CDC"/>
    <w:rsid w:val="00A113AA"/>
    <w:rsid w:val="00A1148F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13F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372F"/>
    <w:rsid w:val="00AC507E"/>
    <w:rsid w:val="00AD11F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0538"/>
    <w:rsid w:val="00AF1EC1"/>
    <w:rsid w:val="00AF1FB4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1242"/>
    <w:rsid w:val="00B231B3"/>
    <w:rsid w:val="00B23F9C"/>
    <w:rsid w:val="00B25098"/>
    <w:rsid w:val="00B25E79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147"/>
    <w:rsid w:val="00B643AA"/>
    <w:rsid w:val="00B64B6E"/>
    <w:rsid w:val="00B65F37"/>
    <w:rsid w:val="00B6716D"/>
    <w:rsid w:val="00B67B26"/>
    <w:rsid w:val="00B7028E"/>
    <w:rsid w:val="00B70346"/>
    <w:rsid w:val="00B71FDD"/>
    <w:rsid w:val="00B73557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55D7"/>
    <w:rsid w:val="00B85B3A"/>
    <w:rsid w:val="00B864C2"/>
    <w:rsid w:val="00B871F8"/>
    <w:rsid w:val="00B874B6"/>
    <w:rsid w:val="00B87E6C"/>
    <w:rsid w:val="00B90BD0"/>
    <w:rsid w:val="00B93666"/>
    <w:rsid w:val="00B93A31"/>
    <w:rsid w:val="00B95CFF"/>
    <w:rsid w:val="00B9615D"/>
    <w:rsid w:val="00B96926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D05"/>
    <w:rsid w:val="00BB6823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504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07ECD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3745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71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E796C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4585"/>
    <w:rsid w:val="00D551B9"/>
    <w:rsid w:val="00D56D15"/>
    <w:rsid w:val="00D63787"/>
    <w:rsid w:val="00D63983"/>
    <w:rsid w:val="00D6509F"/>
    <w:rsid w:val="00D65292"/>
    <w:rsid w:val="00D65662"/>
    <w:rsid w:val="00D679A6"/>
    <w:rsid w:val="00D67F01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468E"/>
    <w:rsid w:val="00DE4BB1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4FE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67111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24FD"/>
    <w:rsid w:val="00E9364D"/>
    <w:rsid w:val="00E9517A"/>
    <w:rsid w:val="00E9547A"/>
    <w:rsid w:val="00E95705"/>
    <w:rsid w:val="00E96167"/>
    <w:rsid w:val="00E9689C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5F0E"/>
    <w:rsid w:val="00F06008"/>
    <w:rsid w:val="00F10CD2"/>
    <w:rsid w:val="00F112C3"/>
    <w:rsid w:val="00F121C9"/>
    <w:rsid w:val="00F126F2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1B55"/>
    <w:rsid w:val="00F41FA7"/>
    <w:rsid w:val="00F441EC"/>
    <w:rsid w:val="00F44DAF"/>
    <w:rsid w:val="00F46346"/>
    <w:rsid w:val="00F46EB0"/>
    <w:rsid w:val="00F5087B"/>
    <w:rsid w:val="00F50EE4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1AC"/>
    <w:rsid w:val="00F66B8C"/>
    <w:rsid w:val="00F6787D"/>
    <w:rsid w:val="00F71F9E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EB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5926"/>
    <w:rsid w:val="00FA6667"/>
    <w:rsid w:val="00FA7F9D"/>
    <w:rsid w:val="00FB04BC"/>
    <w:rsid w:val="00FB0A74"/>
    <w:rsid w:val="00FB1EED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Pa10">
    <w:name w:val="Pa10"/>
    <w:basedOn w:val="Normalny"/>
    <w:next w:val="Normalny"/>
    <w:uiPriority w:val="99"/>
    <w:rsid w:val="00F71F9E"/>
    <w:pPr>
      <w:autoSpaceDE w:val="0"/>
      <w:autoSpaceDN w:val="0"/>
      <w:adjustRightInd w:val="0"/>
      <w:spacing w:line="161" w:lineRule="atLeast"/>
    </w:pPr>
    <w:rPr>
      <w:rFonts w:ascii="Gotham" w:eastAsia="Calibri" w:hAnsi="Gotham"/>
    </w:rPr>
  </w:style>
  <w:style w:type="character" w:customStyle="1" w:styleId="A8">
    <w:name w:val="A8"/>
    <w:uiPriority w:val="99"/>
    <w:rsid w:val="00F71F9E"/>
    <w:rPr>
      <w:rFonts w:cs="Gotham"/>
      <w:color w:val="000000"/>
      <w:sz w:val="11"/>
      <w:szCs w:val="11"/>
    </w:rPr>
  </w:style>
  <w:style w:type="paragraph" w:customStyle="1" w:styleId="Style35">
    <w:name w:val="Style35"/>
    <w:basedOn w:val="Normalny"/>
    <w:rsid w:val="00F71F9E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character" w:customStyle="1" w:styleId="FontStyle128">
    <w:name w:val="Font Style128"/>
    <w:rsid w:val="00F71F9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4AF8-2E92-4D3A-99CE-6200093C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7841</Words>
  <Characters>47048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54780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2018-07-18T10:18:00Z</cp:lastPrinted>
  <dcterms:created xsi:type="dcterms:W3CDTF">2018-08-10T06:41:00Z</dcterms:created>
  <dcterms:modified xsi:type="dcterms:W3CDTF">2018-08-10T06:41:00Z</dcterms:modified>
</cp:coreProperties>
</file>